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7807" w:rsidRPr="00D539BB" w:rsidRDefault="004772DA">
      <w:pPr>
        <w:rPr>
          <w:b/>
        </w:rPr>
      </w:pPr>
      <w:r w:rsidRPr="00D539BB">
        <w:rPr>
          <w:b/>
        </w:rPr>
        <w:t>Transitioning to Organic Tree Fruit Production</w:t>
      </w:r>
    </w:p>
    <w:p w:rsidR="004772DA" w:rsidRDefault="004772DA"/>
    <w:p w:rsidR="004772DA" w:rsidRDefault="004772DA">
      <w:r>
        <w:t>By:</w:t>
      </w:r>
      <w:r>
        <w:tab/>
        <w:t>David Granatstein</w:t>
      </w:r>
    </w:p>
    <w:p w:rsidR="004772DA" w:rsidRDefault="004772DA">
      <w:r>
        <w:tab/>
        <w:t>Center for Sustaining Agriculture and Natural Resources</w:t>
      </w:r>
    </w:p>
    <w:p w:rsidR="004772DA" w:rsidRDefault="004772DA">
      <w:r>
        <w:tab/>
        <w:t>Washington State University</w:t>
      </w:r>
      <w:r w:rsidR="00157D62">
        <w:t xml:space="preserve">, </w:t>
      </w:r>
      <w:r>
        <w:t>Wenatchee, WA</w:t>
      </w:r>
    </w:p>
    <w:p w:rsidR="00157D62" w:rsidRDefault="00157D62">
      <w:r>
        <w:tab/>
      </w:r>
      <w:r w:rsidR="00432E0A">
        <w:t>March 2017</w:t>
      </w:r>
    </w:p>
    <w:p w:rsidR="004772DA" w:rsidRDefault="004772DA"/>
    <w:p w:rsidR="004772DA" w:rsidRDefault="004772DA">
      <w:r>
        <w:t xml:space="preserve">Organic </w:t>
      </w:r>
      <w:r w:rsidR="00D539BB">
        <w:t xml:space="preserve">farming </w:t>
      </w:r>
      <w:r>
        <w:t>is a fast growing segment</w:t>
      </w:r>
      <w:r w:rsidR="00D539BB">
        <w:t xml:space="preserve"> of agriculture</w:t>
      </w:r>
      <w:r>
        <w:t xml:space="preserve"> in this country and many others.  The Organic Trade Association estimates that organic food retail sales have been growing an average of </w:t>
      </w:r>
      <w:r w:rsidR="00432E0A">
        <w:t>10-15</w:t>
      </w:r>
      <w:r>
        <w:t>% per year for the past decade.  Currently, organic food sales represent</w:t>
      </w:r>
      <w:r w:rsidR="00432E0A">
        <w:t>ed nearly 5</w:t>
      </w:r>
      <w:r>
        <w:t xml:space="preserve">% of total food sales in the U.S. </w:t>
      </w:r>
      <w:r w:rsidR="00432E0A">
        <w:t>in 2015.</w:t>
      </w:r>
      <w:r>
        <w:t xml:space="preserve"> This growth in demand has spurred increased interest among growers in transitioning to organic production to capture the economic premium that is typically there.  However, the experience in organic tree fruit is that in the semi-arid irrigated regions of the </w:t>
      </w:r>
      <w:smartTag w:uri="urn:schemas-microsoft-com:office:smarttags" w:element="place">
        <w:r>
          <w:t>Pacific Northwest</w:t>
        </w:r>
      </w:smartTag>
      <w:r>
        <w:t>, increased production can outpace the growth in demand and lead to the same kinds of price depression</w:t>
      </w:r>
      <w:r w:rsidR="00B44135">
        <w:t xml:space="preserve"> as</w:t>
      </w:r>
      <w:r>
        <w:t xml:space="preserve"> in conventional fruit markets.  Therefore, anyone considering entry into the organic fruit sector should carefully evaluate the situation and understand the potential risks and rewards.</w:t>
      </w:r>
    </w:p>
    <w:p w:rsidR="004772DA" w:rsidRDefault="004772DA"/>
    <w:p w:rsidR="004772DA" w:rsidRDefault="004772DA">
      <w:r>
        <w:t xml:space="preserve">Transitioning to organic production can involve a number of changes that generally fall into three categories: mental, biophysical, and economic.  Each will be described below and </w:t>
      </w:r>
      <w:proofErr w:type="gramStart"/>
      <w:r>
        <w:t>each should be evaluated by prospective growers</w:t>
      </w:r>
      <w:proofErr w:type="gramEnd"/>
      <w:r>
        <w:t xml:space="preserve">.  </w:t>
      </w:r>
      <w:proofErr w:type="gramStart"/>
      <w:r>
        <w:t>But first</w:t>
      </w:r>
      <w:proofErr w:type="gramEnd"/>
      <w:r>
        <w:t>, a brief introduction to organic agriculture is in order.</w:t>
      </w:r>
    </w:p>
    <w:p w:rsidR="004772DA" w:rsidRDefault="004772DA"/>
    <w:p w:rsidR="004772DA" w:rsidRPr="007D34EC" w:rsidRDefault="004772DA">
      <w:pPr>
        <w:rPr>
          <w:b/>
        </w:rPr>
      </w:pPr>
      <w:r w:rsidRPr="007D34EC">
        <w:rPr>
          <w:b/>
        </w:rPr>
        <w:t>What is Organic Agriculture?</w:t>
      </w:r>
    </w:p>
    <w:p w:rsidR="004772DA" w:rsidRDefault="004772DA">
      <w:r>
        <w:t xml:space="preserve">Historically, organic agriculture emerged in the </w:t>
      </w:r>
      <w:r w:rsidR="0039323F">
        <w:t xml:space="preserve">1930s and 1940s.  Prominent spokespersons such as J.I. Rodale, Sir Albert Howard, Lady Eve Balfour, and Rudolph Steiner advocated farming methods that maintained their reliance on biological processes, especially a “healthy soil” where attention to the organic matter cycle was key.  Their comments appeared just after the “Dust Bowl” and at the time when commercial fertilizers and pesticides were beginning to </w:t>
      </w:r>
      <w:proofErr w:type="gramStart"/>
      <w:r w:rsidR="0039323F">
        <w:t>be adopted</w:t>
      </w:r>
      <w:proofErr w:type="gramEnd"/>
      <w:r w:rsidR="0039323F">
        <w:t xml:space="preserve">.  The general philosophy put forth proposed that natural products for food production were desirable and that synthetic ones were not, that healthy soils led to healthy plants that resisted pest attack, and </w:t>
      </w:r>
      <w:proofErr w:type="gramStart"/>
      <w:r w:rsidR="0039323F">
        <w:t>that healthy plants</w:t>
      </w:r>
      <w:proofErr w:type="gramEnd"/>
      <w:r w:rsidR="0039323F">
        <w:t xml:space="preserve"> led to healthy animals, including people.</w:t>
      </w:r>
    </w:p>
    <w:p w:rsidR="0039323F" w:rsidRDefault="0039323F"/>
    <w:p w:rsidR="0039323F" w:rsidRDefault="0039323F">
      <w:r>
        <w:t xml:space="preserve">After the publication of Rachel Carson’s </w:t>
      </w:r>
      <w:r w:rsidRPr="00C121EC">
        <w:rPr>
          <w:i/>
        </w:rPr>
        <w:t>Silent Spring</w:t>
      </w:r>
      <w:r>
        <w:t xml:space="preserve"> in 1962, the consuming public became increasingly aware of some of the issues regarding modern farming practices.  A small </w:t>
      </w:r>
      <w:r w:rsidR="00B44135">
        <w:t>segment</w:t>
      </w:r>
      <w:r>
        <w:t xml:space="preserve"> of consumers began seeking out food products grown with the organic philosophy.  The environmental awareness of the 1970s led to increased demand for such “organic” foods, although the aggregate production was a fraction of one percent of the total food supply.  During this period, buyers of organic food began to see the need for a system to verify the claims of “organically grown,” as these products usually </w:t>
      </w:r>
      <w:proofErr w:type="gramStart"/>
      <w:r>
        <w:t>were sold</w:t>
      </w:r>
      <w:proofErr w:type="gramEnd"/>
      <w:r>
        <w:t xml:space="preserve"> at a substantial premium price.  This led to the development of the early organic certification systems, including those at Oregon Tilth and Tilth Producers Cooperative.  </w:t>
      </w:r>
    </w:p>
    <w:p w:rsidR="0039323F" w:rsidRDefault="0039323F"/>
    <w:p w:rsidR="0039323F" w:rsidRDefault="0039323F">
      <w:r>
        <w:t xml:space="preserve">State legislatures began passing laws defining and regulating organic farming in the 1970s, starting with </w:t>
      </w:r>
      <w:smartTag w:uri="urn:schemas-microsoft-com:office:smarttags" w:element="State">
        <w:smartTag w:uri="urn:schemas-microsoft-com:office:smarttags" w:element="place">
          <w:r>
            <w:t>Oregon</w:t>
          </w:r>
        </w:smartTag>
      </w:smartTag>
      <w:r>
        <w:t xml:space="preserve"> in 1972.  The Washington State Department of Agriculture</w:t>
      </w:r>
      <w:r w:rsidR="008C6A66">
        <w:t xml:space="preserve"> (WSDA)</w:t>
      </w:r>
      <w:r>
        <w:t xml:space="preserve"> has had an Organic Food Program since 1988.  In 1990, the U.S. Congress passed a bill called the </w:t>
      </w:r>
      <w:r>
        <w:lastRenderedPageBreak/>
        <w:t>“Organic Foods Production Act” as part of the federal Farm Bill.  This bill directed the federal government to develop an organic certification system at the national level that would standardize pr</w:t>
      </w:r>
      <w:r w:rsidR="00B44135">
        <w:t>actices</w:t>
      </w:r>
      <w:r>
        <w:t xml:space="preserve"> among the 46 public and private certification groups in existence.  </w:t>
      </w:r>
      <w:r w:rsidR="007D34EC">
        <w:t xml:space="preserve">After extensive debate and public controversy, a set of national organic standards </w:t>
      </w:r>
      <w:proofErr w:type="gramStart"/>
      <w:r w:rsidR="007D34EC">
        <w:t>was put</w:t>
      </w:r>
      <w:proofErr w:type="gramEnd"/>
      <w:r w:rsidR="007D34EC">
        <w:t xml:space="preserve"> in force in 2002</w:t>
      </w:r>
    </w:p>
    <w:p w:rsidR="007D34EC" w:rsidRDefault="007D34EC"/>
    <w:p w:rsidR="007D34EC" w:rsidRDefault="007D34EC">
      <w:r>
        <w:t xml:space="preserve">The USDA National Organic Program (NOP) now accredits certifiers to implement the program across the country.  A grower can choose any certifier to work with.  All certifiers must follow the same standards and cannot require higher standards.  Agreements with other countries are also </w:t>
      </w:r>
      <w:r w:rsidR="00432E0A">
        <w:t>in place (</w:t>
      </w:r>
      <w:proofErr w:type="spellStart"/>
      <w:r w:rsidR="00432E0A">
        <w:t>e.g</w:t>
      </w:r>
      <w:proofErr w:type="spellEnd"/>
      <w:r w:rsidR="00432E0A">
        <w:t xml:space="preserve">, EU, Canada, Japan, S. Korea, </w:t>
      </w:r>
      <w:proofErr w:type="gramStart"/>
      <w:r w:rsidR="00432E0A">
        <w:t>Switzerland</w:t>
      </w:r>
      <w:proofErr w:type="gramEnd"/>
      <w:r w:rsidR="00432E0A">
        <w:t xml:space="preserve">) </w:t>
      </w:r>
      <w:r>
        <w:t>so that international trade in organic products is not hampered by differing regulatory frameworks.  The NOP web</w:t>
      </w:r>
      <w:r w:rsidR="00F17A35">
        <w:t xml:space="preserve"> </w:t>
      </w:r>
      <w:r w:rsidR="00432E0A">
        <w:t>site</w:t>
      </w:r>
      <w:r w:rsidR="00975E53">
        <w:t xml:space="preserve"> c</w:t>
      </w:r>
      <w:bookmarkStart w:id="0" w:name="_GoBack"/>
      <w:bookmarkEnd w:id="0"/>
      <w:r>
        <w:t>ontains a wealth of information on the program, including a list of accredited certifiers.</w:t>
      </w:r>
    </w:p>
    <w:p w:rsidR="007D34EC" w:rsidRDefault="007D34EC"/>
    <w:p w:rsidR="007D34EC" w:rsidRPr="007D34EC" w:rsidRDefault="007D34EC">
      <w:pPr>
        <w:rPr>
          <w:b/>
        </w:rPr>
      </w:pPr>
      <w:r w:rsidRPr="007D34EC">
        <w:rPr>
          <w:b/>
        </w:rPr>
        <w:t>Elements of Organic Certification</w:t>
      </w:r>
    </w:p>
    <w:p w:rsidR="007D34EC" w:rsidRDefault="007D34EC">
      <w:r>
        <w:t xml:space="preserve">Organic certification is a very detailed process.  A farm must go through a 3-year transition period prior to certification during which no prohibited materials </w:t>
      </w:r>
      <w:proofErr w:type="gramStart"/>
      <w:r>
        <w:t>have been used</w:t>
      </w:r>
      <w:proofErr w:type="gramEnd"/>
      <w:r>
        <w:t xml:space="preserve">.  The NOP has the general rule that natural materials are approved unless specifically </w:t>
      </w:r>
      <w:proofErr w:type="gramStart"/>
      <w:r>
        <w:t>prohibited,</w:t>
      </w:r>
      <w:proofErr w:type="gramEnd"/>
      <w:r>
        <w:t xml:space="preserve"> and synthetic materials are prohibited unless specifically approved.  This ambiguity led to the formation of the Organic Materials Review Institute (</w:t>
      </w:r>
      <w:proofErr w:type="gramStart"/>
      <w:r>
        <w:t xml:space="preserve">OMRI  </w:t>
      </w:r>
      <w:proofErr w:type="gramEnd"/>
      <w:r>
        <w:fldChar w:fldCharType="begin"/>
      </w:r>
      <w:r>
        <w:instrText xml:space="preserve"> HYPERLINK "http://www.omri.org" </w:instrText>
      </w:r>
      <w:r>
        <w:fldChar w:fldCharType="separate"/>
      </w:r>
      <w:r w:rsidRPr="00637EB5">
        <w:rPr>
          <w:rStyle w:val="Hyperlink"/>
        </w:rPr>
        <w:t>http://www.omri.org</w:t>
      </w:r>
      <w:r>
        <w:fldChar w:fldCharType="end"/>
      </w:r>
      <w:r>
        <w:t>) to evaluate specific brand name products for compliance with the NOP.  Their lists, and similar ones from some certifiers</w:t>
      </w:r>
      <w:r w:rsidR="00B44135">
        <w:t>,</w:t>
      </w:r>
      <w:r>
        <w:t xml:space="preserve"> provide the best information to growers.  The use of a prohibited material</w:t>
      </w:r>
      <w:r w:rsidR="00B44135">
        <w:t xml:space="preserve"> (intentionally or otherwise)</w:t>
      </w:r>
      <w:r>
        <w:t xml:space="preserve"> generally resets the clock to the beginning of the 3-year transition period</w:t>
      </w:r>
      <w:r w:rsidR="00B44135">
        <w:t>, and thus materials are a big concern</w:t>
      </w:r>
      <w:r>
        <w:t>.</w:t>
      </w:r>
    </w:p>
    <w:p w:rsidR="007D34EC" w:rsidRDefault="007D34EC"/>
    <w:p w:rsidR="008C6A66" w:rsidRDefault="008C6A66">
      <w:r>
        <w:t>A grower then chooses a certifier to work with.  The grower fills out the application paperwork, which includes a detailed organic system plan that covers five main areas:</w:t>
      </w:r>
    </w:p>
    <w:p w:rsidR="008C6A66" w:rsidRDefault="008C6A66" w:rsidP="001A5E59">
      <w:pPr>
        <w:numPr>
          <w:ilvl w:val="0"/>
          <w:numId w:val="1"/>
        </w:numPr>
      </w:pPr>
      <w:r>
        <w:t>Describe practices and procedures (standard operating procedures)</w:t>
      </w:r>
    </w:p>
    <w:p w:rsidR="008C6A66" w:rsidRDefault="008C6A66" w:rsidP="001A5E59">
      <w:pPr>
        <w:numPr>
          <w:ilvl w:val="0"/>
          <w:numId w:val="1"/>
        </w:numPr>
      </w:pPr>
      <w:r>
        <w:t>List materials planned for use during the upcoming year</w:t>
      </w:r>
    </w:p>
    <w:p w:rsidR="008C6A66" w:rsidRDefault="008C6A66" w:rsidP="001A5E59">
      <w:pPr>
        <w:numPr>
          <w:ilvl w:val="0"/>
          <w:numId w:val="1"/>
        </w:numPr>
      </w:pPr>
      <w:r>
        <w:t>Describe monitoring techniques to be used to measure soil and water quality (e.g. soil tests)</w:t>
      </w:r>
    </w:p>
    <w:p w:rsidR="008C6A66" w:rsidRDefault="008C6A66" w:rsidP="001A5E59">
      <w:pPr>
        <w:numPr>
          <w:ilvl w:val="0"/>
          <w:numId w:val="1"/>
        </w:numPr>
      </w:pPr>
      <w:r>
        <w:t>Maintain proper records (e.g. material application records, sales and yields)</w:t>
      </w:r>
    </w:p>
    <w:p w:rsidR="008C6A66" w:rsidRDefault="008C6A66" w:rsidP="001A5E59">
      <w:pPr>
        <w:numPr>
          <w:ilvl w:val="0"/>
          <w:numId w:val="1"/>
        </w:numPr>
      </w:pPr>
      <w:r>
        <w:t>Describe practices to prevent contamination or co-mingling (e.g. buffer zones, labeling)</w:t>
      </w:r>
      <w:r w:rsidR="00C121EC">
        <w:t>.</w:t>
      </w:r>
    </w:p>
    <w:p w:rsidR="008C6A66" w:rsidRPr="007D34EC" w:rsidRDefault="008C6A66">
      <w:r>
        <w:t xml:space="preserve">After an application </w:t>
      </w:r>
      <w:proofErr w:type="gramStart"/>
      <w:r>
        <w:t>is reviewed</w:t>
      </w:r>
      <w:proofErr w:type="gramEnd"/>
      <w:r>
        <w:t xml:space="preserve"> for compliance, an inspector conducts a farm inspection.  Then, based on the inspection report and the application, a reviewer determines </w:t>
      </w:r>
      <w:proofErr w:type="gramStart"/>
      <w:r>
        <w:t>whether or not</w:t>
      </w:r>
      <w:proofErr w:type="gramEnd"/>
      <w:r>
        <w:t xml:space="preserve"> to issue certification.  Each year a farm goes through this process, although once the initial system plan </w:t>
      </w:r>
      <w:proofErr w:type="gramStart"/>
      <w:r>
        <w:t>has been submitted</w:t>
      </w:r>
      <w:proofErr w:type="gramEnd"/>
      <w:r>
        <w:t>, only annual updates and amendments are needed.  In addition, most certifiers include unannounced inspections and pesticide residue testing in their quality assurance protocols.</w:t>
      </w:r>
    </w:p>
    <w:p w:rsidR="0039323F" w:rsidRDefault="0039323F"/>
    <w:p w:rsidR="008C6A66" w:rsidRDefault="008C6A66">
      <w:r>
        <w:t>There are fees associated with the various certification steps, as most every certifier must be self-supporting.  These include application fees, program fees (often a percent of gross sales), export certificate fees, and others.  For example, in 20</w:t>
      </w:r>
      <w:r w:rsidR="00432E0A">
        <w:t>15</w:t>
      </w:r>
      <w:r>
        <w:t xml:space="preserve">, a </w:t>
      </w:r>
      <w:r w:rsidR="00432E0A">
        <w:t xml:space="preserve">renewing grower with $50,000 </w:t>
      </w:r>
      <w:r>
        <w:t xml:space="preserve">of </w:t>
      </w:r>
      <w:r w:rsidR="00432E0A">
        <w:t xml:space="preserve">gross organic </w:t>
      </w:r>
      <w:r>
        <w:t xml:space="preserve">sales </w:t>
      </w:r>
      <w:r w:rsidR="00432E0A">
        <w:t xml:space="preserve">would </w:t>
      </w:r>
      <w:r>
        <w:t>have paid $</w:t>
      </w:r>
      <w:r w:rsidR="00432E0A">
        <w:t>580</w:t>
      </w:r>
      <w:r>
        <w:t xml:space="preserve"> for the annual fee to the W</w:t>
      </w:r>
      <w:r w:rsidR="00432E0A">
        <w:t xml:space="preserve">ashington St. Dept. of </w:t>
      </w:r>
      <w:proofErr w:type="gramStart"/>
      <w:r w:rsidR="00432E0A">
        <w:t xml:space="preserve">Agriculture </w:t>
      </w:r>
      <w:r>
        <w:t xml:space="preserve"> Organic</w:t>
      </w:r>
      <w:proofErr w:type="gramEnd"/>
      <w:r>
        <w:t xml:space="preserve"> Food Program</w:t>
      </w:r>
      <w:r w:rsidR="00432E0A">
        <w:t>. A Federal cost share currently in place will cover 75% of the certification fee (</w:t>
      </w:r>
      <w:proofErr w:type="spellStart"/>
      <w:r w:rsidR="00432E0A">
        <w:t>upto</w:t>
      </w:r>
      <w:proofErr w:type="spellEnd"/>
      <w:r w:rsidR="00432E0A">
        <w:t xml:space="preserve"> $750)</w:t>
      </w:r>
      <w:r>
        <w:t>,</w:t>
      </w:r>
      <w:r w:rsidR="00432E0A">
        <w:t xml:space="preserve"> so the actual cost to this grower would have been $145.</w:t>
      </w:r>
    </w:p>
    <w:p w:rsidR="004772DA" w:rsidRPr="009A6760" w:rsidRDefault="009A6760">
      <w:pPr>
        <w:rPr>
          <w:b/>
        </w:rPr>
      </w:pPr>
      <w:r w:rsidRPr="009A6760">
        <w:rPr>
          <w:b/>
        </w:rPr>
        <w:t>Transition Considerations</w:t>
      </w:r>
    </w:p>
    <w:p w:rsidR="009A6760" w:rsidRDefault="009A6760">
      <w:r w:rsidRPr="00F527EE">
        <w:rPr>
          <w:i/>
        </w:rPr>
        <w:lastRenderedPageBreak/>
        <w:t>Mental.</w:t>
      </w:r>
      <w:r>
        <w:t xml:space="preserve">  </w:t>
      </w:r>
      <w:r w:rsidR="00F527EE">
        <w:t xml:space="preserve">Many organic growers feel that one’s mindset is an important determinant of success or failure with organic farming.  Organic growers do not have the wide set of tools available to conventional producers.  Rescuing a crop from a sudden pest problem is often not possible.  So organic growers must always focus on prevention and </w:t>
      </w:r>
      <w:proofErr w:type="gramStart"/>
      <w:r w:rsidR="00F527EE">
        <w:t>planning ahead,</w:t>
      </w:r>
      <w:proofErr w:type="gramEnd"/>
      <w:r w:rsidR="00F527EE">
        <w:t xml:space="preserve"> and be willing to tolerate more damage.  </w:t>
      </w:r>
      <w:r w:rsidR="00D408A6">
        <w:t xml:space="preserve">Impeccable timing is often the difference between success and failure in solving a problem.  </w:t>
      </w:r>
      <w:r w:rsidR="00F527EE">
        <w:t xml:space="preserve">Part of prevention is constantly thinking about the whole system.  How might fertilizing affect a pest problem?  What variety by site combinations will inherently minimize disease?  Constant observation </w:t>
      </w:r>
      <w:proofErr w:type="gramStart"/>
      <w:r w:rsidR="00F527EE">
        <w:t>is needed</w:t>
      </w:r>
      <w:proofErr w:type="gramEnd"/>
      <w:r w:rsidR="00F527EE">
        <w:t xml:space="preserve"> to monitor conditions and look for new biological opportunities to employ.  Organic growers must be in the field more</w:t>
      </w:r>
      <w:r w:rsidR="00D408A6">
        <w:t xml:space="preserve"> and should keep detailed records of their actions and consequences beyond records required for certification.</w:t>
      </w:r>
      <w:r w:rsidR="00F527EE">
        <w:t xml:space="preserve">  A strong curiosity and appreciation for natural systems and processes is helpful in moving from reliance on outside products and advice to working with the biophysical resources of the site.</w:t>
      </w:r>
      <w:r w:rsidR="00D408A6">
        <w:t xml:space="preserve">  Many organic farms are living laboratories that constantly discover new ecological relationships.</w:t>
      </w:r>
    </w:p>
    <w:p w:rsidR="00F527EE" w:rsidRDefault="00F527EE"/>
    <w:p w:rsidR="00F527EE" w:rsidRDefault="00F527EE">
      <w:r>
        <w:t xml:space="preserve">Given that organic agriculture is highly regulated, those individuals who do not like regulation and paperwork might not be able to tolerate that aspect of organic production.  </w:t>
      </w:r>
      <w:r w:rsidR="00D408A6">
        <w:t xml:space="preserve">Oversight of workers is critical, especially on farms with both organic and conventional production, as one slip-up on the use of a prohibited material on the organic ground will lose the farm </w:t>
      </w:r>
      <w:r w:rsidR="001A5E59">
        <w:t xml:space="preserve">its </w:t>
      </w:r>
      <w:r w:rsidR="00D408A6">
        <w:t xml:space="preserve">organic certification.  On the positive side, organic growers are relieved of many of the regulatory headaches around pesticides.  </w:t>
      </w:r>
      <w:proofErr w:type="gramStart"/>
      <w:r w:rsidR="00D408A6">
        <w:t>And</w:t>
      </w:r>
      <w:proofErr w:type="gramEnd"/>
      <w:r w:rsidR="00D408A6">
        <w:t xml:space="preserve"> they often find themselves enjoying farming again and feeling appreciated by consumers who care about what they are doing on the land.</w:t>
      </w:r>
    </w:p>
    <w:p w:rsidR="00D408A6" w:rsidRDefault="00D408A6"/>
    <w:p w:rsidR="00665724" w:rsidRDefault="00D408A6">
      <w:r w:rsidRPr="00D408A6">
        <w:rPr>
          <w:i/>
        </w:rPr>
        <w:t xml:space="preserve">Biophysical.  </w:t>
      </w:r>
      <w:r w:rsidR="00D539BB">
        <w:t xml:space="preserve">Growers who transition land from conventional to organic production have long noticed “transition” effects in the way their soil, crops, and livestock react to the new management regime.  Research studies over the past two decades have validated the transition effect, explained some of the mechanisms involved, and provided strategies to minimize problems.  </w:t>
      </w:r>
      <w:r w:rsidR="00665724">
        <w:t>O</w:t>
      </w:r>
      <w:r w:rsidR="00D539BB">
        <w:t xml:space="preserve">rganic farming </w:t>
      </w:r>
      <w:r w:rsidR="00665724">
        <w:t>emphasizes the “living soil” and indeed soils that move into organic production do experience substantial shifts in their biology.  In the transition period, the ability to supply nutrients to crops may be impaired as the soil system shifts from one that delivers soluble nutrients to one that must digest and cycle nutrients from organic amendments such as manure, cover crops, or compost.  This process often lasts 3-5 years after which crop nutri</w:t>
      </w:r>
      <w:r w:rsidR="001A5E59">
        <w:t>tion</w:t>
      </w:r>
      <w:r w:rsidR="00665724">
        <w:t xml:space="preserve"> is generally not a problem if nutrient removal </w:t>
      </w:r>
      <w:proofErr w:type="gramStart"/>
      <w:r w:rsidR="00665724">
        <w:t>is balanced</w:t>
      </w:r>
      <w:proofErr w:type="gramEnd"/>
      <w:r w:rsidR="00665724">
        <w:t xml:space="preserve"> with inputs.</w:t>
      </w:r>
    </w:p>
    <w:p w:rsidR="00665724" w:rsidRDefault="00665724"/>
    <w:p w:rsidR="00D408A6" w:rsidRDefault="00665724">
      <w:r>
        <w:t xml:space="preserve">Similarly, insect communities will shift under the transition to organic production.  This </w:t>
      </w:r>
      <w:proofErr w:type="gramStart"/>
      <w:r>
        <w:t>was demonstrated</w:t>
      </w:r>
      <w:proofErr w:type="gramEnd"/>
      <w:r>
        <w:t xml:space="preserve"> in the Wenatchee Pear IPM project, where pest damage increased during the first year of use of organic pest control, but biological control kicked in by the second year and damage was similar in the organic and conventional blocks.  Since “heavy hammer” products are not generally available, organic growers often spend more time on the sprayer to control certain pests.  Separate sprayers </w:t>
      </w:r>
      <w:proofErr w:type="gramStart"/>
      <w:r>
        <w:t>are advised</w:t>
      </w:r>
      <w:proofErr w:type="gramEnd"/>
      <w:r>
        <w:t xml:space="preserve"> in a mixed operation (conventional and organic) to prevent contamination, as are bins dedicated to organic fruit.</w:t>
      </w:r>
    </w:p>
    <w:p w:rsidR="00665724" w:rsidRDefault="00665724"/>
    <w:p w:rsidR="00665724" w:rsidRDefault="00665724">
      <w:r>
        <w:t xml:space="preserve">Organic production can require more labor.  This was especially true for hand thinning of apples prior to the development of approved thinning approaches using materials such as fish oil and lime sulfur.  More labor is required for weed control and the application of bulky low analysis nutrient sources.  Fruit yields often decline about 10%, but many growers report comparable </w:t>
      </w:r>
      <w:r>
        <w:lastRenderedPageBreak/>
        <w:t xml:space="preserve">yields and </w:t>
      </w:r>
      <w:proofErr w:type="spellStart"/>
      <w:r>
        <w:t>packouts</w:t>
      </w:r>
      <w:proofErr w:type="spellEnd"/>
      <w:r>
        <w:t xml:space="preserve"> once they get familiar with organic production.</w:t>
      </w:r>
      <w:r w:rsidR="00566069">
        <w:t xml:space="preserve">  Minimizing alternate bearing and maintaining desirable fruit size are sometimes challenges for organic producers.  </w:t>
      </w:r>
    </w:p>
    <w:p w:rsidR="00264D4B" w:rsidRDefault="00264D4B"/>
    <w:p w:rsidR="00264D4B" w:rsidRDefault="00264D4B">
      <w:r>
        <w:t>Many more crop production and protection products are becoming available for organic growers, expanding their management toolbox.  New pesticides such as Entrust® for insect control can help resolve long-standing challenges (e.g. cherry fruit fly).  However, overuse of Entrust</w:t>
      </w:r>
      <w:r w:rsidR="001A5E59">
        <w:t>®</w:t>
      </w:r>
      <w:r>
        <w:t xml:space="preserve"> could lead to development of pest resistance and loss of this currently valuable tool.  Thus, good IPM and conservation practices need to be part of an organic system.  </w:t>
      </w:r>
      <w:proofErr w:type="gramStart"/>
      <w:r>
        <w:t>And</w:t>
      </w:r>
      <w:proofErr w:type="gramEnd"/>
      <w:r>
        <w:t xml:space="preserve"> growers should focus more on developing </w:t>
      </w:r>
      <w:proofErr w:type="spellStart"/>
      <w:r>
        <w:t>biointensive</w:t>
      </w:r>
      <w:proofErr w:type="spellEnd"/>
      <w:r>
        <w:t xml:space="preserve"> strategies that minimize the “input substitution” that many new organic growers gravitate towards.</w:t>
      </w:r>
    </w:p>
    <w:p w:rsidR="00566069" w:rsidRDefault="00566069"/>
    <w:p w:rsidR="00D408A6" w:rsidRDefault="00C97C5A">
      <w:r>
        <w:t xml:space="preserve">The physical location of an orchard </w:t>
      </w:r>
      <w:proofErr w:type="gramStart"/>
      <w:r>
        <w:t>should be considered</w:t>
      </w:r>
      <w:proofErr w:type="gramEnd"/>
      <w:r>
        <w:t xml:space="preserve"> in the transition.  Organic growers may not have adequate tools to overcome site problems such as poor microclimate that lead to increased likelihood of disease.  While organic growers </w:t>
      </w:r>
      <w:proofErr w:type="gramStart"/>
      <w:r>
        <w:t>are often blamed</w:t>
      </w:r>
      <w:proofErr w:type="gramEnd"/>
      <w:r>
        <w:t xml:space="preserve"> for pest problems by their neighbors, the converse can be true.  An organic orchard surrounded by poor pest management will face a </w:t>
      </w:r>
      <w:proofErr w:type="gramStart"/>
      <w:r>
        <w:t>real challenge</w:t>
      </w:r>
      <w:proofErr w:type="gramEnd"/>
      <w:r>
        <w:t>, while proximity to natural habitat can help accelerate biological control by providing a source of beneficial insects.</w:t>
      </w:r>
    </w:p>
    <w:p w:rsidR="00C97C5A" w:rsidRDefault="00C97C5A"/>
    <w:p w:rsidR="00D408A6" w:rsidRDefault="00D408A6">
      <w:r w:rsidRPr="00F1462A">
        <w:rPr>
          <w:i/>
        </w:rPr>
        <w:t>Economic.</w:t>
      </w:r>
      <w:r w:rsidR="00F1462A">
        <w:t xml:space="preserve">  A primary motivation for growers to transition to organic production is the promise of higher profits.  Historically, substantial price premiums for organic foods, including tree fruits, </w:t>
      </w:r>
      <w:proofErr w:type="gramStart"/>
      <w:r w:rsidR="00F1462A">
        <w:t>could be relied upon</w:t>
      </w:r>
      <w:proofErr w:type="gramEnd"/>
      <w:r w:rsidR="00F1462A">
        <w:t xml:space="preserve">.  However, tremendous increases in production in the past few years appear to have overshot market demand, particularly for some varieties, and organic apple and pear prices have been declining.  Many growers turned to organic production in hopes of bailing themselves out of unprofitable blocks, especially Red Delicious.  </w:t>
      </w:r>
    </w:p>
    <w:p w:rsidR="004772DA" w:rsidRDefault="004772DA"/>
    <w:p w:rsidR="00566069" w:rsidRDefault="00264D4B">
      <w:r>
        <w:t xml:space="preserve">A side-by-side field scale comparison of organic and conventional apple production in the </w:t>
      </w:r>
      <w:smartTag w:uri="urn:schemas-microsoft-com:office:smarttags" w:element="place">
        <w:smartTag w:uri="urn:schemas-microsoft-com:office:smarttags" w:element="PlaceName">
          <w:r>
            <w:t>Yakima</w:t>
          </w:r>
        </w:smartTag>
        <w:r>
          <w:t xml:space="preserve"> </w:t>
        </w:r>
        <w:smartTag w:uri="urn:schemas-microsoft-com:office:smarttags" w:element="PlaceType">
          <w:r>
            <w:t>Valley</w:t>
          </w:r>
        </w:smartTag>
      </w:smartTag>
      <w:r>
        <w:t xml:space="preserve"> (see</w:t>
      </w:r>
      <w:r w:rsidR="00566069">
        <w:t xml:space="preserve"> </w:t>
      </w:r>
      <w:r w:rsidR="00566069" w:rsidRPr="00C95F21">
        <w:rPr>
          <w:i/>
        </w:rPr>
        <w:t>Reganold et al.</w:t>
      </w:r>
      <w:r w:rsidR="00C95F21" w:rsidRPr="00C95F21">
        <w:rPr>
          <w:i/>
        </w:rPr>
        <w:t>,</w:t>
      </w:r>
      <w:r w:rsidR="00566069" w:rsidRPr="00C95F21">
        <w:rPr>
          <w:i/>
        </w:rPr>
        <w:t xml:space="preserve"> 2001</w:t>
      </w:r>
      <w:r w:rsidR="00566069">
        <w:t xml:space="preserve"> and </w:t>
      </w:r>
      <w:r w:rsidR="00566069" w:rsidRPr="00C95F21">
        <w:rPr>
          <w:i/>
        </w:rPr>
        <w:t>Glover et al.</w:t>
      </w:r>
      <w:r w:rsidR="00C95F21" w:rsidRPr="00C95F21">
        <w:rPr>
          <w:i/>
        </w:rPr>
        <w:t>,</w:t>
      </w:r>
      <w:r w:rsidR="00566069" w:rsidRPr="00C95F21">
        <w:rPr>
          <w:i/>
        </w:rPr>
        <w:t xml:space="preserve"> 2002</w:t>
      </w:r>
      <w:r w:rsidR="00566069">
        <w:t xml:space="preserve"> </w:t>
      </w:r>
      <w:r>
        <w:t xml:space="preserve">  below) found that fruit yields were similar across systems</w:t>
      </w:r>
      <w:r w:rsidR="00566069">
        <w:t xml:space="preserve">, fruit quality was slightly better in the organic system, and costs were similar.  Price premiums of 12-14% </w:t>
      </w:r>
      <w:proofErr w:type="gramStart"/>
      <w:r w:rsidR="00566069">
        <w:t>were needed</w:t>
      </w:r>
      <w:proofErr w:type="gramEnd"/>
      <w:r w:rsidR="00566069">
        <w:t xml:space="preserve"> for the organic system to match the breakeven point of the conventional system.</w:t>
      </w:r>
    </w:p>
    <w:p w:rsidR="00566069" w:rsidRDefault="00566069"/>
    <w:p w:rsidR="00566069" w:rsidRDefault="00566069">
      <w:r>
        <w:t xml:space="preserve">More experienced organic growers report that production costs for organic systems can eventually be less than conventional.  This is typically true for pest management.  </w:t>
      </w:r>
      <w:proofErr w:type="gramStart"/>
      <w:r>
        <w:t>But</w:t>
      </w:r>
      <w:proofErr w:type="gramEnd"/>
      <w:r>
        <w:t xml:space="preserve"> costs for weed control and fertility are often higher.  Growers should have some financial reserves for the transition period, as transition fruit seldom fetches a premium price while production costs usually go up in the first years.  </w:t>
      </w:r>
      <w:proofErr w:type="gramStart"/>
      <w:r>
        <w:t>And</w:t>
      </w:r>
      <w:proofErr w:type="gramEnd"/>
      <w:r>
        <w:t xml:space="preserve"> potential for crop loss is higher during the learning phase of the transition, further increasing risk.  </w:t>
      </w:r>
      <w:proofErr w:type="gramStart"/>
      <w:r>
        <w:t>Also</w:t>
      </w:r>
      <w:proofErr w:type="gramEnd"/>
      <w:r>
        <w:t>, the time needed for the certification process should not be ignored, along with the associated fees.</w:t>
      </w:r>
    </w:p>
    <w:p w:rsidR="00566069" w:rsidRDefault="00566069"/>
    <w:p w:rsidR="007A1C8E" w:rsidRDefault="00C97C5A">
      <w:r>
        <w:t xml:space="preserve">Growers should explore potential markets and marketers prior to transitioning to organic.  Packing and processing facilities </w:t>
      </w:r>
      <w:proofErr w:type="gramStart"/>
      <w:r>
        <w:t>must be certified</w:t>
      </w:r>
      <w:proofErr w:type="gramEnd"/>
      <w:r>
        <w:t xml:space="preserve"> in order to handle organic fruit, and a grower’s current packer might not be.</w:t>
      </w:r>
      <w:r w:rsidR="007A1C8E">
        <w:t xml:space="preserve">  </w:t>
      </w:r>
      <w:r w:rsidR="00C95F21">
        <w:t xml:space="preserve">The requirements for separate storage, facility </w:t>
      </w:r>
      <w:proofErr w:type="gramStart"/>
      <w:r w:rsidR="00C95F21">
        <w:t>clean-out</w:t>
      </w:r>
      <w:proofErr w:type="gramEnd"/>
      <w:r w:rsidR="00C95F21">
        <w:t xml:space="preserve"> and pest control, and increased recordkeeping may discourage a packer from certification.  Small volumes </w:t>
      </w:r>
      <w:r w:rsidR="007A1C8E">
        <w:t xml:space="preserve">of production can work well for direct marketers and organic products are generally in high demand.  With the consolidation of the organic food industry at the retail level, and an increase in the volume of product offered by large vertically integrated grower/shipper/packers, </w:t>
      </w:r>
      <w:r w:rsidR="00975E53">
        <w:lastRenderedPageBreak/>
        <w:t xml:space="preserve">there can be oversupply conditions that lead to poor prices, </w:t>
      </w:r>
      <w:r w:rsidR="007A1C8E">
        <w:t xml:space="preserve">especially in a large crop year.  </w:t>
      </w:r>
    </w:p>
    <w:p w:rsidR="007A1C8E" w:rsidRDefault="007A1C8E"/>
    <w:p w:rsidR="007A1C8E" w:rsidRPr="007A1C8E" w:rsidRDefault="007A1C8E">
      <w:pPr>
        <w:rPr>
          <w:b/>
        </w:rPr>
      </w:pPr>
      <w:r w:rsidRPr="007A1C8E">
        <w:rPr>
          <w:b/>
        </w:rPr>
        <w:t>Learning More</w:t>
      </w:r>
    </w:p>
    <w:p w:rsidR="007A1C8E" w:rsidRDefault="007A1C8E">
      <w:r>
        <w:t xml:space="preserve">Information on organic production is continually expanding.  </w:t>
      </w:r>
      <w:r w:rsidR="00111926">
        <w:t xml:space="preserve">Several production guides for organic fruit </w:t>
      </w:r>
      <w:r w:rsidR="00432E0A">
        <w:t xml:space="preserve">and other perennials </w:t>
      </w:r>
      <w:proofErr w:type="gramStart"/>
      <w:r w:rsidR="00111926">
        <w:t>have been published</w:t>
      </w:r>
      <w:proofErr w:type="gramEnd"/>
      <w:r w:rsidR="00111926">
        <w:t xml:space="preserve">.  Fruit companies and </w:t>
      </w:r>
      <w:proofErr w:type="gramStart"/>
      <w:r w:rsidR="00111926">
        <w:t>ag</w:t>
      </w:r>
      <w:proofErr w:type="gramEnd"/>
      <w:r w:rsidR="00111926">
        <w:t xml:space="preserve"> supply companies </w:t>
      </w:r>
      <w:r w:rsidR="00D36BFC">
        <w:t xml:space="preserve">often </w:t>
      </w:r>
      <w:r w:rsidR="00111926">
        <w:t xml:space="preserve">have field consultants with solid knowledge and experience in organic production.  Many grower meetings now include organic topics, an organic session, or in some cases a separate organic meeting.  </w:t>
      </w:r>
      <w:r w:rsidR="00432E0A">
        <w:t xml:space="preserve">The </w:t>
      </w:r>
      <w:proofErr w:type="spellStart"/>
      <w:r w:rsidR="00432E0A">
        <w:t>eOrganic</w:t>
      </w:r>
      <w:proofErr w:type="spellEnd"/>
      <w:r w:rsidR="00432E0A">
        <w:t xml:space="preserve"> website contains a wealth of information, especially with the archived webinars. </w:t>
      </w:r>
      <w:r w:rsidR="00975E53">
        <w:t>E</w:t>
      </w:r>
      <w:r w:rsidR="00111926">
        <w:t xml:space="preserve">xperienced organic growers are </w:t>
      </w:r>
      <w:r w:rsidR="00975E53">
        <w:t xml:space="preserve">also a good </w:t>
      </w:r>
      <w:r w:rsidR="00111926">
        <w:t xml:space="preserve">source of information for a grower considering transition and </w:t>
      </w:r>
      <w:proofErr w:type="gramStart"/>
      <w:r w:rsidR="00111926">
        <w:t>should be consulted</w:t>
      </w:r>
      <w:proofErr w:type="gramEnd"/>
      <w:r w:rsidR="00111926">
        <w:t xml:space="preserve"> if possible.  </w:t>
      </w:r>
    </w:p>
    <w:p w:rsidR="00111926" w:rsidRDefault="00111926"/>
    <w:p w:rsidR="004772DA" w:rsidRPr="00111926" w:rsidRDefault="00111926">
      <w:pPr>
        <w:rPr>
          <w:b/>
        </w:rPr>
      </w:pPr>
      <w:r w:rsidRPr="00111926">
        <w:rPr>
          <w:b/>
        </w:rPr>
        <w:t xml:space="preserve">Further </w:t>
      </w:r>
      <w:smartTag w:uri="urn:schemas-microsoft-com:office:smarttags" w:element="City">
        <w:smartTag w:uri="urn:schemas-microsoft-com:office:smarttags" w:element="place">
          <w:r w:rsidRPr="00111926">
            <w:rPr>
              <w:b/>
            </w:rPr>
            <w:t>Reading</w:t>
          </w:r>
        </w:smartTag>
      </w:smartTag>
      <w:r w:rsidR="00C97C5A" w:rsidRPr="00111926">
        <w:rPr>
          <w:b/>
        </w:rPr>
        <w:t xml:space="preserve">    </w:t>
      </w:r>
      <w:r w:rsidR="00566069" w:rsidRPr="00111926">
        <w:rPr>
          <w:b/>
        </w:rPr>
        <w:t xml:space="preserve">  </w:t>
      </w:r>
    </w:p>
    <w:p w:rsidR="00D36BFC" w:rsidRDefault="00D36BFC">
      <w:r>
        <w:t>ATTRA/</w:t>
      </w:r>
      <w:proofErr w:type="gramStart"/>
      <w:r>
        <w:t xml:space="preserve">NCAT  </w:t>
      </w:r>
      <w:proofErr w:type="gramEnd"/>
      <w:r>
        <w:fldChar w:fldCharType="begin"/>
      </w:r>
      <w:r>
        <w:instrText xml:space="preserve"> HYPERLINK "</w:instrText>
      </w:r>
      <w:r w:rsidRPr="00D36BFC">
        <w:instrText>https://attra.ncat.org/organic.html#fruits</w:instrText>
      </w:r>
      <w:r>
        <w:instrText xml:space="preserve">" </w:instrText>
      </w:r>
      <w:r>
        <w:fldChar w:fldCharType="separate"/>
      </w:r>
      <w:r w:rsidRPr="004779BF">
        <w:rPr>
          <w:rStyle w:val="Hyperlink"/>
        </w:rPr>
        <w:t>https://attra.ncat.org/organic.html#fruits</w:t>
      </w:r>
      <w:r>
        <w:fldChar w:fldCharType="end"/>
      </w:r>
      <w:r>
        <w:t xml:space="preserve"> </w:t>
      </w:r>
    </w:p>
    <w:p w:rsidR="00D36BFC" w:rsidRDefault="00D36BFC"/>
    <w:p w:rsidR="00D36BFC" w:rsidRDefault="00D36BFC">
      <w:r>
        <w:t xml:space="preserve">Cornell University. </w:t>
      </w:r>
    </w:p>
    <w:p w:rsidR="00D36BFC" w:rsidRDefault="00D36BFC">
      <w:r>
        <w:t xml:space="preserve">2016 Organic Production and IPM Guide for Grapes. </w:t>
      </w:r>
      <w:hyperlink r:id="rId5" w:history="1">
        <w:r w:rsidRPr="004779BF">
          <w:rPr>
            <w:rStyle w:val="Hyperlink"/>
          </w:rPr>
          <w:t>https://ecommons.cornell.edu/bitstream/handle/1813/42888/2016-org-grapes-NYSIPM.pdf?sequence=5</w:t>
        </w:r>
      </w:hyperlink>
    </w:p>
    <w:p w:rsidR="00D36BFC" w:rsidRDefault="00D36BFC">
      <w:r>
        <w:t xml:space="preserve">2010 Growers Guide to Organic Apples </w:t>
      </w:r>
      <w:hyperlink r:id="rId6" w:history="1">
        <w:r w:rsidRPr="004779BF">
          <w:rPr>
            <w:rStyle w:val="Hyperlink"/>
          </w:rPr>
          <w:t>https://ecommons.cornell.edu/bitstream/handle/1813/42886/organic-apples-NYSIPM.pdf?sequence=1</w:t>
        </w:r>
      </w:hyperlink>
      <w:r>
        <w:t xml:space="preserve"> </w:t>
      </w:r>
    </w:p>
    <w:p w:rsidR="00D36BFC" w:rsidRDefault="00D36BFC"/>
    <w:p w:rsidR="00BA604E" w:rsidRDefault="00BA604E">
      <w:r>
        <w:t xml:space="preserve">Edwards, L. 1998. Organic Tree Fruit Management. Certified Organic Associations of </w:t>
      </w:r>
      <w:smartTag w:uri="urn:schemas-microsoft-com:office:smarttags" w:element="State">
        <w:smartTag w:uri="urn:schemas-microsoft-com:office:smarttags" w:element="place">
          <w:r>
            <w:t>British Columbia</w:t>
          </w:r>
        </w:smartTag>
      </w:smartTag>
      <w:r>
        <w:t xml:space="preserve">. </w:t>
      </w:r>
      <w:proofErr w:type="spellStart"/>
      <w:smartTag w:uri="urn:schemas-microsoft-com:office:smarttags" w:element="place">
        <w:smartTag w:uri="urn:schemas-microsoft-com:office:smarttags" w:element="City">
          <w:r>
            <w:t>Keremeos</w:t>
          </w:r>
        </w:smartTag>
        <w:proofErr w:type="spellEnd"/>
        <w:r>
          <w:t xml:space="preserve">, </w:t>
        </w:r>
        <w:smartTag w:uri="urn:schemas-microsoft-com:office:smarttags" w:element="State">
          <w:r>
            <w:t>BC</w:t>
          </w:r>
        </w:smartTag>
        <w:r>
          <w:t xml:space="preserve">, </w:t>
        </w:r>
        <w:smartTag w:uri="urn:schemas-microsoft-com:office:smarttags" w:element="country-region">
          <w:r>
            <w:t>Canada</w:t>
          </w:r>
        </w:smartTag>
      </w:smartTag>
      <w:r>
        <w:t xml:space="preserve">. </w:t>
      </w:r>
      <w:proofErr w:type="gramStart"/>
      <w:r>
        <w:t>240</w:t>
      </w:r>
      <w:proofErr w:type="gramEnd"/>
      <w:r>
        <w:t xml:space="preserve"> pp.</w:t>
      </w:r>
    </w:p>
    <w:p w:rsidR="00D36BFC" w:rsidRDefault="00D36BFC"/>
    <w:p w:rsidR="00D36BFC" w:rsidRDefault="00D36BFC">
      <w:proofErr w:type="spellStart"/>
      <w:proofErr w:type="gramStart"/>
      <w:r>
        <w:t>eOrganic</w:t>
      </w:r>
      <w:proofErr w:type="spellEnd"/>
      <w:r>
        <w:t xml:space="preserve">  </w:t>
      </w:r>
      <w:proofErr w:type="gramEnd"/>
      <w:r>
        <w:fldChar w:fldCharType="begin"/>
      </w:r>
      <w:r>
        <w:instrText xml:space="preserve"> HYPERLINK "</w:instrText>
      </w:r>
      <w:r w:rsidRPr="00D36BFC">
        <w:instrText>http://articles.extension.org/organic_production</w:instrText>
      </w:r>
      <w:r>
        <w:instrText xml:space="preserve">" </w:instrText>
      </w:r>
      <w:r>
        <w:fldChar w:fldCharType="separate"/>
      </w:r>
      <w:r w:rsidRPr="004779BF">
        <w:rPr>
          <w:rStyle w:val="Hyperlink"/>
        </w:rPr>
        <w:t>http://articles.extension.org/organic_production</w:t>
      </w:r>
      <w:r>
        <w:fldChar w:fldCharType="end"/>
      </w:r>
      <w:r>
        <w:t xml:space="preserve"> </w:t>
      </w:r>
    </w:p>
    <w:p w:rsidR="00BA604E" w:rsidRDefault="00BA604E"/>
    <w:p w:rsidR="00111926" w:rsidRDefault="00BA604E">
      <w:r>
        <w:t xml:space="preserve">Glover, J., H. </w:t>
      </w:r>
      <w:proofErr w:type="spellStart"/>
      <w:r>
        <w:t>Hinman</w:t>
      </w:r>
      <w:proofErr w:type="spellEnd"/>
      <w:r>
        <w:t xml:space="preserve">, J. Reganold, and P. Andrews. 2002. A cost of production analysis of conventional vs. integrated vs. organic apple production systems. XB1041, </w:t>
      </w:r>
      <w:proofErr w:type="spellStart"/>
      <w:r>
        <w:t>Agr</w:t>
      </w:r>
      <w:proofErr w:type="spellEnd"/>
      <w:r>
        <w:t xml:space="preserve">. </w:t>
      </w:r>
      <w:smartTag w:uri="urn:schemas-microsoft-com:office:smarttags" w:element="place">
        <w:smartTag w:uri="urn:schemas-microsoft-com:office:smarttags" w:element="City">
          <w:r>
            <w:t>Research Center</w:t>
          </w:r>
        </w:smartTag>
        <w:r>
          <w:t xml:space="preserve">, </w:t>
        </w:r>
        <w:smartTag w:uri="urn:schemas-microsoft-com:office:smarttags" w:element="State">
          <w:r>
            <w:t>Washington</w:t>
          </w:r>
        </w:smartTag>
      </w:smartTag>
      <w:r>
        <w:t xml:space="preserve"> State Univ., </w:t>
      </w:r>
      <w:smartTag w:uri="urn:schemas-microsoft-com:office:smarttags" w:element="place">
        <w:smartTag w:uri="urn:schemas-microsoft-com:office:smarttags" w:element="City">
          <w:r>
            <w:t>Pullman</w:t>
          </w:r>
        </w:smartTag>
        <w:r>
          <w:t xml:space="preserve">, </w:t>
        </w:r>
        <w:smartTag w:uri="urn:schemas-microsoft-com:office:smarttags" w:element="State">
          <w:r>
            <w:t>WA</w:t>
          </w:r>
        </w:smartTag>
      </w:smartTag>
      <w:r>
        <w:t xml:space="preserve">. </w:t>
      </w:r>
      <w:proofErr w:type="gramStart"/>
      <w:r>
        <w:t>88</w:t>
      </w:r>
      <w:proofErr w:type="gramEnd"/>
      <w:r>
        <w:t xml:space="preserve"> pp.</w:t>
      </w:r>
    </w:p>
    <w:p w:rsidR="00BA604E" w:rsidRDefault="00BA604E"/>
    <w:p w:rsidR="00E56887" w:rsidRDefault="00D42B6B">
      <w:r>
        <w:t>Granatstein, D.,</w:t>
      </w:r>
      <w:r w:rsidR="00D36BFC">
        <w:t xml:space="preserve"> E. Kirby, H. </w:t>
      </w:r>
      <w:proofErr w:type="spellStart"/>
      <w:r w:rsidR="00D36BFC">
        <w:t>Ostesnon</w:t>
      </w:r>
      <w:proofErr w:type="spellEnd"/>
      <w:r w:rsidR="00D36BFC">
        <w:t xml:space="preserve">, and H. Willer. 2016. </w:t>
      </w:r>
      <w:r>
        <w:t xml:space="preserve">Global situation for organic tree fruits.  </w:t>
      </w:r>
      <w:proofErr w:type="spellStart"/>
      <w:r>
        <w:t>Scientia</w:t>
      </w:r>
      <w:proofErr w:type="spellEnd"/>
      <w:r>
        <w:t xml:space="preserve"> Hort. </w:t>
      </w:r>
      <w:r w:rsidR="00D36BFC">
        <w:t xml:space="preserve">209:3-12. </w:t>
      </w:r>
    </w:p>
    <w:p w:rsidR="00095F3C" w:rsidRDefault="00095F3C"/>
    <w:p w:rsidR="00095F3C" w:rsidRDefault="00095F3C">
      <w:r>
        <w:t xml:space="preserve">Granatstein, D., P.K. Andrews, S.D. Bishop, and W. </w:t>
      </w:r>
      <w:proofErr w:type="spellStart"/>
      <w:r>
        <w:t>Janisiewicz</w:t>
      </w:r>
      <w:proofErr w:type="spellEnd"/>
      <w:r>
        <w:t>. 2013. Proc. 2</w:t>
      </w:r>
      <w:r w:rsidRPr="00095F3C">
        <w:rPr>
          <w:vertAlign w:val="superscript"/>
        </w:rPr>
        <w:t>nd</w:t>
      </w:r>
      <w:r>
        <w:t xml:space="preserve"> Intl. Organic Fruit Symposium. </w:t>
      </w:r>
      <w:proofErr w:type="spellStart"/>
      <w:r>
        <w:t>Acta</w:t>
      </w:r>
      <w:proofErr w:type="spellEnd"/>
      <w:r>
        <w:t xml:space="preserve"> Hort. 1001. ISHS.</w:t>
      </w:r>
    </w:p>
    <w:p w:rsidR="00D36BFC" w:rsidRDefault="00D36BFC"/>
    <w:p w:rsidR="00BA604E" w:rsidRDefault="00BA604E">
      <w:r>
        <w:t xml:space="preserve">Reganold, J.P., J.D. Glover, P.K. Andrews, and H.R. </w:t>
      </w:r>
      <w:proofErr w:type="spellStart"/>
      <w:r>
        <w:t>Hinman</w:t>
      </w:r>
      <w:proofErr w:type="spellEnd"/>
      <w:r>
        <w:t xml:space="preserve">. 2001. Sustainability of three apple production systems. Nature </w:t>
      </w:r>
      <w:r w:rsidR="00880825">
        <w:t>410:926-930.</w:t>
      </w:r>
    </w:p>
    <w:p w:rsidR="00BA604E" w:rsidRDefault="00BA604E"/>
    <w:p w:rsidR="00095F3C" w:rsidRDefault="00095F3C">
      <w:r>
        <w:t xml:space="preserve">Strik, B.C. 2016. A review of optimal systems for organic production of blueberry and blackberry for fresh and processed markets in the northwestern United States. </w:t>
      </w:r>
      <w:proofErr w:type="spellStart"/>
      <w:r>
        <w:t>Scientia</w:t>
      </w:r>
      <w:proofErr w:type="spellEnd"/>
      <w:r>
        <w:t xml:space="preserve"> Hort. 208:92-103. </w:t>
      </w:r>
      <w:hyperlink r:id="rId7" w:history="1">
        <w:r w:rsidRPr="004779BF">
          <w:rPr>
            <w:rStyle w:val="Hyperlink"/>
          </w:rPr>
          <w:t>http://www.sciencedirect.com/science/article/pii/S0304423815303186</w:t>
        </w:r>
      </w:hyperlink>
    </w:p>
    <w:p w:rsidR="00095F3C" w:rsidRDefault="00095F3C"/>
    <w:p w:rsidR="00BA604E" w:rsidRDefault="00BA604E">
      <w:proofErr w:type="spellStart"/>
      <w:r>
        <w:t>Swezey</w:t>
      </w:r>
      <w:proofErr w:type="spellEnd"/>
      <w:r>
        <w:t xml:space="preserve">, S., P. </w:t>
      </w:r>
      <w:proofErr w:type="spellStart"/>
      <w:r>
        <w:t>Vossen</w:t>
      </w:r>
      <w:proofErr w:type="spellEnd"/>
      <w:r>
        <w:t xml:space="preserve">, J. </w:t>
      </w:r>
      <w:proofErr w:type="spellStart"/>
      <w:r>
        <w:t>Caprile</w:t>
      </w:r>
      <w:proofErr w:type="spellEnd"/>
      <w:r>
        <w:t xml:space="preserve">, and W. Bentley. 2000. Organic Apple Production Manual. Publ. 3403,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California</w:t>
          </w:r>
        </w:smartTag>
      </w:smartTag>
      <w:r>
        <w:t>, Davis, CA. 72 pp.</w:t>
      </w:r>
    </w:p>
    <w:p w:rsidR="00880825" w:rsidRDefault="00880825"/>
    <w:p w:rsidR="00880825" w:rsidRDefault="00F17A35">
      <w:r>
        <w:t xml:space="preserve">WSU </w:t>
      </w:r>
      <w:r w:rsidR="00880825">
        <w:t xml:space="preserve">Organic and Integrated </w:t>
      </w:r>
      <w:r w:rsidR="00D36BFC">
        <w:t xml:space="preserve">Tree </w:t>
      </w:r>
      <w:r w:rsidR="00880825">
        <w:t>Fruit Production website</w:t>
      </w:r>
      <w:r>
        <w:t>:</w:t>
      </w:r>
      <w:r w:rsidR="00880825">
        <w:t xml:space="preserve">  </w:t>
      </w:r>
      <w:hyperlink r:id="rId8" w:history="1">
        <w:r w:rsidR="00D36BFC" w:rsidRPr="004779BF">
          <w:rPr>
            <w:rStyle w:val="Hyperlink"/>
          </w:rPr>
          <w:t>http://www.tfrec.wsu.edu/pages/organic/</w:t>
        </w:r>
      </w:hyperlink>
      <w:r w:rsidR="00D36BFC">
        <w:t xml:space="preserve"> </w:t>
      </w:r>
    </w:p>
    <w:p w:rsidR="00880825" w:rsidRDefault="00880825"/>
    <w:p w:rsidR="00D42B6B" w:rsidRDefault="00D42B6B">
      <w:r>
        <w:t xml:space="preserve">WSU Organic Statistics </w:t>
      </w:r>
      <w:proofErr w:type="gramStart"/>
      <w:r>
        <w:t xml:space="preserve">website  </w:t>
      </w:r>
      <w:proofErr w:type="gramEnd"/>
      <w:r w:rsidR="00D36BFC">
        <w:fldChar w:fldCharType="begin"/>
      </w:r>
      <w:r w:rsidR="00D36BFC">
        <w:instrText xml:space="preserve"> HYPERLINK "</w:instrText>
      </w:r>
      <w:r w:rsidR="00D36BFC" w:rsidRPr="00D36BFC">
        <w:instrText>http://csanr.wsu.edu/trends-in-washington-agriculture/organic-statistics/</w:instrText>
      </w:r>
      <w:r w:rsidR="00D36BFC">
        <w:instrText xml:space="preserve">" </w:instrText>
      </w:r>
      <w:r w:rsidR="00D36BFC">
        <w:fldChar w:fldCharType="separate"/>
      </w:r>
      <w:r w:rsidR="00D36BFC" w:rsidRPr="004779BF">
        <w:rPr>
          <w:rStyle w:val="Hyperlink"/>
        </w:rPr>
        <w:t>http://csanr.wsu.edu/trends-in-washington-agriculture/organic-statistics/</w:t>
      </w:r>
      <w:r w:rsidR="00D36BFC">
        <w:fldChar w:fldCharType="end"/>
      </w:r>
      <w:r w:rsidR="00D36BFC">
        <w:t xml:space="preserve"> </w:t>
      </w:r>
    </w:p>
    <w:p w:rsidR="00D42B6B" w:rsidRDefault="00D42B6B"/>
    <w:p w:rsidR="00F17A35" w:rsidRDefault="00F17A35">
      <w:r>
        <w:t xml:space="preserve">Organic Materials Review Institute:  </w:t>
      </w:r>
      <w:hyperlink r:id="rId9" w:history="1">
        <w:r w:rsidRPr="00637EB5">
          <w:rPr>
            <w:rStyle w:val="Hyperlink"/>
          </w:rPr>
          <w:t>http://www.omri.org</w:t>
        </w:r>
      </w:hyperlink>
    </w:p>
    <w:p w:rsidR="00F17A35" w:rsidRDefault="00F17A35"/>
    <w:p w:rsidR="00F17A35" w:rsidRDefault="00F17A35">
      <w:r>
        <w:t xml:space="preserve">USDA National Organic </w:t>
      </w:r>
      <w:proofErr w:type="gramStart"/>
      <w:r>
        <w:t>Program :</w:t>
      </w:r>
      <w:proofErr w:type="gramEnd"/>
      <w:r>
        <w:t xml:space="preserve">  </w:t>
      </w:r>
      <w:hyperlink r:id="rId10" w:history="1">
        <w:r w:rsidR="00D36BFC" w:rsidRPr="004779BF">
          <w:rPr>
            <w:rStyle w:val="Hyperlink"/>
          </w:rPr>
          <w:t>https://www.ams.usda.gov/about-ams/programs-offices/national-organic-program</w:t>
        </w:r>
      </w:hyperlink>
      <w:r w:rsidR="00D36BFC">
        <w:t xml:space="preserve"> </w:t>
      </w:r>
    </w:p>
    <w:p w:rsidR="00D36BFC" w:rsidRDefault="00D36BFC"/>
    <w:p w:rsidR="00F17A35" w:rsidRDefault="00F17A35">
      <w:r>
        <w:t xml:space="preserve">WSDA Organic Food Program:  </w:t>
      </w:r>
      <w:hyperlink r:id="rId11" w:history="1">
        <w:r w:rsidR="00D36BFC" w:rsidRPr="004779BF">
          <w:rPr>
            <w:rStyle w:val="Hyperlink"/>
          </w:rPr>
          <w:t>http://agr.wa.gov/foodanimal/organic/</w:t>
        </w:r>
      </w:hyperlink>
      <w:r w:rsidR="00D36BFC">
        <w:t xml:space="preserve"> </w:t>
      </w:r>
    </w:p>
    <w:sectPr w:rsidR="00F17A35" w:rsidSect="002A13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FC62AC"/>
    <w:multiLevelType w:val="hybridMultilevel"/>
    <w:tmpl w:val="639E2E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564"/>
    <w:rsid w:val="00095F3C"/>
    <w:rsid w:val="00097807"/>
    <w:rsid w:val="00111926"/>
    <w:rsid w:val="00157D62"/>
    <w:rsid w:val="00171B9D"/>
    <w:rsid w:val="001A5E59"/>
    <w:rsid w:val="00260B70"/>
    <w:rsid w:val="00264D4B"/>
    <w:rsid w:val="002A135A"/>
    <w:rsid w:val="0039323F"/>
    <w:rsid w:val="00432E0A"/>
    <w:rsid w:val="004772DA"/>
    <w:rsid w:val="00566069"/>
    <w:rsid w:val="006404F4"/>
    <w:rsid w:val="00665724"/>
    <w:rsid w:val="00755564"/>
    <w:rsid w:val="007A1C8E"/>
    <w:rsid w:val="007D34EC"/>
    <w:rsid w:val="00880825"/>
    <w:rsid w:val="008C6A66"/>
    <w:rsid w:val="00975E53"/>
    <w:rsid w:val="009A6760"/>
    <w:rsid w:val="00B44135"/>
    <w:rsid w:val="00BA604E"/>
    <w:rsid w:val="00C121EC"/>
    <w:rsid w:val="00C95F21"/>
    <w:rsid w:val="00C97C5A"/>
    <w:rsid w:val="00D36BFC"/>
    <w:rsid w:val="00D408A6"/>
    <w:rsid w:val="00D42B6B"/>
    <w:rsid w:val="00D539BB"/>
    <w:rsid w:val="00E56887"/>
    <w:rsid w:val="00F1462A"/>
    <w:rsid w:val="00F17A35"/>
    <w:rsid w:val="00F52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country-region"/>
  <w:shapeDefaults>
    <o:shapedefaults v:ext="edit" spidmax="1026"/>
    <o:shapelayout v:ext="edit">
      <o:idmap v:ext="edit" data="1"/>
    </o:shapelayout>
  </w:shapeDefaults>
  <w:decimalSymbol w:val="."/>
  <w:listSeparator w:val=","/>
  <w14:docId w14:val="7720CFFA"/>
  <w15:chartTrackingRefBased/>
  <w15:docId w15:val="{50CB368D-8CDE-47BA-98BC-CF2F995DB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7D34EC"/>
    <w:rPr>
      <w:color w:val="0000FF"/>
      <w:u w:val="single"/>
    </w:rPr>
  </w:style>
  <w:style w:type="paragraph" w:styleId="BalloonText">
    <w:name w:val="Balloon Text"/>
    <w:basedOn w:val="Normal"/>
    <w:semiHidden/>
    <w:rsid w:val="00C121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tfrec.wsu.edu/pages/organic/"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sciencedirect.com/science/article/pii/S0304423815303186"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commons.cornell.edu/bitstream/handle/1813/42886/organic-apples-NYSIPM.pdf?sequence=1" TargetMode="External"/><Relationship Id="rId11" Type="http://schemas.openxmlformats.org/officeDocument/2006/relationships/hyperlink" Target="http://agr.wa.gov/foodanimal/organic/" TargetMode="External"/><Relationship Id="rId5" Type="http://schemas.openxmlformats.org/officeDocument/2006/relationships/hyperlink" Target="https://ecommons.cornell.edu/bitstream/handle/1813/42888/2016-org-grapes-NYSIPM.pdf?sequence=5" TargetMode="External"/><Relationship Id="rId10" Type="http://schemas.openxmlformats.org/officeDocument/2006/relationships/hyperlink" Target="https://www.ams.usda.gov/about-ams/programs-offices/national-organic-program" TargetMode="External"/><Relationship Id="rId4" Type="http://schemas.openxmlformats.org/officeDocument/2006/relationships/webSettings" Target="webSettings.xml"/><Relationship Id="rId9" Type="http://schemas.openxmlformats.org/officeDocument/2006/relationships/hyperlink" Target="http://www.omr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6</Pages>
  <Words>2619</Words>
  <Characters>14930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Transitioning to Organic Tree Fruit Production</vt:lpstr>
    </vt:vector>
  </TitlesOfParts>
  <Company>WSU-TFREC</Company>
  <LinksUpToDate>false</LinksUpToDate>
  <CharactersWithSpaces>17514</CharactersWithSpaces>
  <SharedDoc>false</SharedDoc>
  <HLinks>
    <vt:vector size="54" baseType="variant">
      <vt:variant>
        <vt:i4>2883634</vt:i4>
      </vt:variant>
      <vt:variant>
        <vt:i4>24</vt:i4>
      </vt:variant>
      <vt:variant>
        <vt:i4>0</vt:i4>
      </vt:variant>
      <vt:variant>
        <vt:i4>5</vt:i4>
      </vt:variant>
      <vt:variant>
        <vt:lpwstr>http://csanr.wsu.edu/Organic/OrganicTreeFruitResearch05.htm</vt:lpwstr>
      </vt:variant>
      <vt:variant>
        <vt:lpwstr/>
      </vt:variant>
      <vt:variant>
        <vt:i4>4587544</vt:i4>
      </vt:variant>
      <vt:variant>
        <vt:i4>21</vt:i4>
      </vt:variant>
      <vt:variant>
        <vt:i4>0</vt:i4>
      </vt:variant>
      <vt:variant>
        <vt:i4>5</vt:i4>
      </vt:variant>
      <vt:variant>
        <vt:lpwstr>http://agr.wa.gov/FoodAnimal/Organic/default.htm</vt:lpwstr>
      </vt:variant>
      <vt:variant>
        <vt:lpwstr/>
      </vt:variant>
      <vt:variant>
        <vt:i4>1179716</vt:i4>
      </vt:variant>
      <vt:variant>
        <vt:i4>18</vt:i4>
      </vt:variant>
      <vt:variant>
        <vt:i4>0</vt:i4>
      </vt:variant>
      <vt:variant>
        <vt:i4>5</vt:i4>
      </vt:variant>
      <vt:variant>
        <vt:lpwstr>http://www.ams.usda.gov/nop/indexNet.htm</vt:lpwstr>
      </vt:variant>
      <vt:variant>
        <vt:lpwstr/>
      </vt:variant>
      <vt:variant>
        <vt:i4>4522076</vt:i4>
      </vt:variant>
      <vt:variant>
        <vt:i4>15</vt:i4>
      </vt:variant>
      <vt:variant>
        <vt:i4>0</vt:i4>
      </vt:variant>
      <vt:variant>
        <vt:i4>5</vt:i4>
      </vt:variant>
      <vt:variant>
        <vt:lpwstr>http://www.omri.org/</vt:lpwstr>
      </vt:variant>
      <vt:variant>
        <vt:lpwstr/>
      </vt:variant>
      <vt:variant>
        <vt:i4>7274622</vt:i4>
      </vt:variant>
      <vt:variant>
        <vt:i4>12</vt:i4>
      </vt:variant>
      <vt:variant>
        <vt:i4>0</vt:i4>
      </vt:variant>
      <vt:variant>
        <vt:i4>5</vt:i4>
      </vt:variant>
      <vt:variant>
        <vt:lpwstr>http://organic.tfrec.wsu.edu/OrganicIFP/Home/Index.html</vt:lpwstr>
      </vt:variant>
      <vt:variant>
        <vt:lpwstr/>
      </vt:variant>
      <vt:variant>
        <vt:i4>4522092</vt:i4>
      </vt:variant>
      <vt:variant>
        <vt:i4>9</vt:i4>
      </vt:variant>
      <vt:variant>
        <vt:i4>0</vt:i4>
      </vt:variant>
      <vt:variant>
        <vt:i4>5</vt:i4>
      </vt:variant>
      <vt:variant>
        <vt:lpwstr>http://organic.tfrec.wsu.edu/OrganicIFP/OrganicFruitProduction/current_trends.PDF</vt:lpwstr>
      </vt:variant>
      <vt:variant>
        <vt:lpwstr/>
      </vt:variant>
      <vt:variant>
        <vt:i4>2555942</vt:i4>
      </vt:variant>
      <vt:variant>
        <vt:i4>6</vt:i4>
      </vt:variant>
      <vt:variant>
        <vt:i4>0</vt:i4>
      </vt:variant>
      <vt:variant>
        <vt:i4>5</vt:i4>
      </vt:variant>
      <vt:variant>
        <vt:lpwstr>http://ext.wsu.edu/noas</vt:lpwstr>
      </vt:variant>
      <vt:variant>
        <vt:lpwstr/>
      </vt:variant>
      <vt:variant>
        <vt:i4>4522076</vt:i4>
      </vt:variant>
      <vt:variant>
        <vt:i4>3</vt:i4>
      </vt:variant>
      <vt:variant>
        <vt:i4>0</vt:i4>
      </vt:variant>
      <vt:variant>
        <vt:i4>5</vt:i4>
      </vt:variant>
      <vt:variant>
        <vt:lpwstr>http://www.omri.org/</vt:lpwstr>
      </vt:variant>
      <vt:variant>
        <vt:lpwstr/>
      </vt:variant>
      <vt:variant>
        <vt:i4>1179716</vt:i4>
      </vt:variant>
      <vt:variant>
        <vt:i4>0</vt:i4>
      </vt:variant>
      <vt:variant>
        <vt:i4>0</vt:i4>
      </vt:variant>
      <vt:variant>
        <vt:i4>5</vt:i4>
      </vt:variant>
      <vt:variant>
        <vt:lpwstr>http://www.ams.usda.gov/nop/indexNet.htm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Transitioning to Organic Tree Fruit Production</dc:title>
  <dc:subject/>
  <dc:creator>David Granatstein</dc:creator>
  <cp:keywords/>
  <dc:description/>
  <cp:lastModifiedBy>david-pc</cp:lastModifiedBy>
  <cp:revision>5</cp:revision>
  <cp:lastPrinted>2005-01-22T22:02:00Z</cp:lastPrinted>
  <dcterms:created xsi:type="dcterms:W3CDTF">2017-03-29T20:24:00Z</dcterms:created>
  <dcterms:modified xsi:type="dcterms:W3CDTF">2017-03-29T22:02:00Z</dcterms:modified>
</cp:coreProperties>
</file>